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C322E1" w:rsidTr="00382AB0">
        <w:trPr>
          <w:cnfStyle w:val="100000000000"/>
        </w:trPr>
        <w:tc>
          <w:tcPr>
            <w:cnfStyle w:val="001000000000"/>
            <w:tcW w:w="2272" w:type="dxa"/>
          </w:tcPr>
          <w:p w:rsidR="00C322E1" w:rsidRPr="00BC1CF9" w:rsidRDefault="00C322E1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C322E1" w:rsidRPr="00BC1CF9" w:rsidRDefault="00C322E1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C322E1" w:rsidRPr="00BC1CF9" w:rsidRDefault="00C322E1" w:rsidP="00382AB0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C322E1" w:rsidTr="00382AB0">
        <w:trPr>
          <w:cnfStyle w:val="000000100000"/>
        </w:trPr>
        <w:tc>
          <w:tcPr>
            <w:cnfStyle w:val="001000000000"/>
            <w:tcW w:w="2272" w:type="dxa"/>
          </w:tcPr>
          <w:p w:rsidR="00C322E1" w:rsidRDefault="00C322E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C322E1" w:rsidRPr="00FD1F65" w:rsidRDefault="00C322E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C322E1" w:rsidRDefault="00C322E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C322E1" w:rsidTr="00382AB0">
        <w:tc>
          <w:tcPr>
            <w:cnfStyle w:val="001000000000"/>
            <w:tcW w:w="2272" w:type="dxa"/>
          </w:tcPr>
          <w:p w:rsidR="00C322E1" w:rsidRDefault="00C322E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C322E1" w:rsidRDefault="00C322E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cnfStyle w:val="000100000000"/>
            <w:tcW w:w="1080" w:type="dxa"/>
          </w:tcPr>
          <w:p w:rsidR="00C322E1" w:rsidRDefault="00C322E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C322E1" w:rsidTr="00382AB0">
        <w:trPr>
          <w:cnfStyle w:val="000000100000"/>
        </w:trPr>
        <w:tc>
          <w:tcPr>
            <w:cnfStyle w:val="001000000000"/>
            <w:tcW w:w="2272" w:type="dxa"/>
          </w:tcPr>
          <w:p w:rsidR="00C322E1" w:rsidRDefault="00C322E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C322E1" w:rsidRDefault="00C322E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cnfStyle w:val="000100000000"/>
            <w:tcW w:w="1080" w:type="dxa"/>
          </w:tcPr>
          <w:p w:rsidR="00C322E1" w:rsidRDefault="00C322E1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C322E1" w:rsidTr="00382AB0">
        <w:trPr>
          <w:cnfStyle w:val="010000000000"/>
        </w:trPr>
        <w:tc>
          <w:tcPr>
            <w:cnfStyle w:val="001000000000"/>
            <w:tcW w:w="2272" w:type="dxa"/>
          </w:tcPr>
          <w:p w:rsidR="00C322E1" w:rsidRDefault="00C322E1" w:rsidP="00382AB0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C322E1" w:rsidRDefault="00C322E1" w:rsidP="00382AB0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C322E1" w:rsidRDefault="00C322E1" w:rsidP="00382AB0">
            <w:pPr>
              <w:rPr>
                <w:rtl/>
              </w:rPr>
            </w:pPr>
          </w:p>
        </w:tc>
      </w:tr>
    </w:tbl>
    <w:p w:rsidR="00C322E1" w:rsidRDefault="00C322E1" w:rsidP="00C322E1">
      <w:pPr>
        <w:jc w:val="center"/>
        <w:rPr>
          <w:rtl/>
        </w:rPr>
      </w:pPr>
      <w:r w:rsidRPr="00E62849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C322E1" w:rsidRDefault="00C322E1" w:rsidP="00C322E1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8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C322E1" w:rsidRDefault="00C322E1" w:rsidP="00C322E1">
                  <w:r>
                    <w:rPr>
                      <w:rFonts w:hint="cs"/>
                      <w:rtl/>
                    </w:rPr>
                    <w:t>إنما الأعمال بالنيات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C322E1" w:rsidRPr="0017777F" w:rsidRDefault="00C322E1" w:rsidP="00C322E1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القرائية</w:t>
      </w:r>
    </w:p>
    <w:p w:rsidR="00C322E1" w:rsidRPr="00595749" w:rsidRDefault="00C322E1" w:rsidP="00C322E1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الاختبار البنائي للدرس الثاني                                      </w:t>
      </w:r>
    </w:p>
    <w:p w:rsidR="00C322E1" w:rsidRPr="00BC1CF9" w:rsidRDefault="00C322E1" w:rsidP="00C322E1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التاريخ:16/11</w:t>
      </w:r>
    </w:p>
    <w:tbl>
      <w:tblPr>
        <w:tblStyle w:val="-1"/>
        <w:tblpPr w:leftFromText="180" w:rightFromText="180" w:vertAnchor="page" w:horzAnchor="page" w:tblpX="4463" w:tblpY="3241"/>
        <w:bidiVisual/>
        <w:tblW w:w="8647" w:type="dxa"/>
        <w:tblLook w:val="01E0"/>
      </w:tblPr>
      <w:tblGrid>
        <w:gridCol w:w="993"/>
        <w:gridCol w:w="6095"/>
        <w:gridCol w:w="1559"/>
      </w:tblGrid>
      <w:tr w:rsidR="00C322E1" w:rsidTr="00C322E1">
        <w:trPr>
          <w:cnfStyle w:val="100000000000"/>
          <w:trHeight w:val="553"/>
        </w:trPr>
        <w:tc>
          <w:tcPr>
            <w:cnfStyle w:val="001000000000"/>
            <w:tcW w:w="993" w:type="dxa"/>
            <w:vAlign w:val="center"/>
          </w:tcPr>
          <w:p w:rsidR="00C322E1" w:rsidRPr="0017777F" w:rsidRDefault="00C322E1" w:rsidP="00C322E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السؤال</w:t>
            </w:r>
          </w:p>
        </w:tc>
        <w:tc>
          <w:tcPr>
            <w:cnfStyle w:val="000010000000"/>
            <w:tcW w:w="6095" w:type="dxa"/>
            <w:vAlign w:val="center"/>
          </w:tcPr>
          <w:p w:rsidR="00C322E1" w:rsidRPr="0017777F" w:rsidRDefault="00C322E1" w:rsidP="00C322E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موضوعه</w:t>
            </w:r>
          </w:p>
        </w:tc>
        <w:tc>
          <w:tcPr>
            <w:cnfStyle w:val="000100000000"/>
            <w:tcW w:w="1559" w:type="dxa"/>
            <w:vAlign w:val="center"/>
          </w:tcPr>
          <w:p w:rsidR="00C322E1" w:rsidRPr="0017777F" w:rsidRDefault="00C322E1" w:rsidP="00C322E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الدرجة</w:t>
            </w:r>
          </w:p>
        </w:tc>
      </w:tr>
      <w:tr w:rsidR="00C322E1" w:rsidTr="00C322E1">
        <w:trPr>
          <w:cnfStyle w:val="000000100000"/>
          <w:trHeight w:val="684"/>
        </w:trPr>
        <w:tc>
          <w:tcPr>
            <w:cnfStyle w:val="001000000000"/>
            <w:tcW w:w="993" w:type="dxa"/>
          </w:tcPr>
          <w:p w:rsidR="00C322E1" w:rsidRDefault="00C322E1" w:rsidP="00C322E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أولاً</w:t>
            </w:r>
          </w:p>
        </w:tc>
        <w:tc>
          <w:tcPr>
            <w:cnfStyle w:val="000010000000"/>
            <w:tcW w:w="6095" w:type="dxa"/>
          </w:tcPr>
          <w:p w:rsidR="00C322E1" w:rsidRPr="00810AEF" w:rsidRDefault="00C322E1" w:rsidP="00C322E1">
            <w:pPr>
              <w:rPr>
                <w:rtl/>
              </w:rPr>
            </w:pPr>
            <w:r>
              <w:rPr>
                <w:rFonts w:hint="cs"/>
                <w:rtl/>
              </w:rPr>
              <w:t>يقيس القدرة على تحليل النص تحليلا حرفيا</w:t>
            </w:r>
          </w:p>
        </w:tc>
        <w:tc>
          <w:tcPr>
            <w:cnfStyle w:val="000100000000"/>
            <w:tcW w:w="1559" w:type="dxa"/>
          </w:tcPr>
          <w:p w:rsidR="00C322E1" w:rsidRPr="00810AEF" w:rsidRDefault="00C322E1" w:rsidP="00C322E1">
            <w:pPr>
              <w:jc w:val="center"/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</w:tc>
      </w:tr>
      <w:tr w:rsidR="00C322E1" w:rsidTr="00C322E1">
        <w:trPr>
          <w:trHeight w:val="979"/>
        </w:trPr>
        <w:tc>
          <w:tcPr>
            <w:cnfStyle w:val="001000000000"/>
            <w:tcW w:w="993" w:type="dxa"/>
          </w:tcPr>
          <w:p w:rsidR="00C322E1" w:rsidRDefault="00C322E1" w:rsidP="00C322E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ثانياً</w:t>
            </w:r>
          </w:p>
        </w:tc>
        <w:tc>
          <w:tcPr>
            <w:cnfStyle w:val="000010000000"/>
            <w:tcW w:w="6095" w:type="dxa"/>
          </w:tcPr>
          <w:p w:rsidR="00C322E1" w:rsidRPr="00810AEF" w:rsidRDefault="00C322E1" w:rsidP="00C322E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يقيس القدرة على تفسير مضامين النص غير المصرح </w:t>
            </w:r>
            <w:proofErr w:type="spellStart"/>
            <w:r>
              <w:rPr>
                <w:rFonts w:hint="cs"/>
                <w:rtl/>
              </w:rPr>
              <w:t>بها</w:t>
            </w:r>
            <w:proofErr w:type="spellEnd"/>
            <w:r>
              <w:rPr>
                <w:rFonts w:hint="cs"/>
                <w:rtl/>
              </w:rPr>
              <w:t>.</w:t>
            </w:r>
          </w:p>
        </w:tc>
        <w:tc>
          <w:tcPr>
            <w:cnfStyle w:val="000100000000"/>
            <w:tcW w:w="1559" w:type="dxa"/>
          </w:tcPr>
          <w:p w:rsidR="00C322E1" w:rsidRPr="00810AEF" w:rsidRDefault="00C322E1" w:rsidP="00C322E1">
            <w:pPr>
              <w:jc w:val="center"/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  <w:p w:rsidR="00C322E1" w:rsidRPr="00810AEF" w:rsidRDefault="00C322E1" w:rsidP="00C322E1">
            <w:pPr>
              <w:jc w:val="center"/>
              <w:rPr>
                <w:b/>
                <w:bCs/>
                <w:rtl/>
              </w:rPr>
            </w:pPr>
          </w:p>
        </w:tc>
      </w:tr>
      <w:tr w:rsidR="00C322E1" w:rsidTr="00C322E1">
        <w:trPr>
          <w:cnfStyle w:val="000000100000"/>
          <w:trHeight w:val="680"/>
        </w:trPr>
        <w:tc>
          <w:tcPr>
            <w:cnfStyle w:val="001000000000"/>
            <w:tcW w:w="993" w:type="dxa"/>
          </w:tcPr>
          <w:p w:rsidR="00C322E1" w:rsidRDefault="00C322E1" w:rsidP="00C322E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ثالثاً</w:t>
            </w:r>
          </w:p>
        </w:tc>
        <w:tc>
          <w:tcPr>
            <w:cnfStyle w:val="000010000000"/>
            <w:tcW w:w="6095" w:type="dxa"/>
          </w:tcPr>
          <w:p w:rsidR="00C322E1" w:rsidRPr="00810AEF" w:rsidRDefault="00C322E1" w:rsidP="00C322E1">
            <w:pPr>
              <w:rPr>
                <w:rtl/>
              </w:rPr>
            </w:pPr>
            <w:r>
              <w:rPr>
                <w:rFonts w:hint="cs"/>
                <w:rtl/>
              </w:rPr>
              <w:t>يقيس القدرة على تحليل النص تحليلاً نقدياً</w:t>
            </w:r>
          </w:p>
        </w:tc>
        <w:tc>
          <w:tcPr>
            <w:cnfStyle w:val="000100000000"/>
            <w:tcW w:w="1559" w:type="dxa"/>
          </w:tcPr>
          <w:p w:rsidR="00C322E1" w:rsidRPr="00810AEF" w:rsidRDefault="00C322E1" w:rsidP="00C322E1">
            <w:pPr>
              <w:jc w:val="center"/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</w:tc>
      </w:tr>
      <w:tr w:rsidR="00C322E1" w:rsidTr="00C322E1">
        <w:trPr>
          <w:trHeight w:val="1285"/>
        </w:trPr>
        <w:tc>
          <w:tcPr>
            <w:cnfStyle w:val="001000000000"/>
            <w:tcW w:w="993" w:type="dxa"/>
          </w:tcPr>
          <w:p w:rsidR="00C322E1" w:rsidRDefault="00C322E1" w:rsidP="00C322E1">
            <w:pPr>
              <w:rPr>
                <w:rtl/>
              </w:rPr>
            </w:pPr>
            <w:r>
              <w:rPr>
                <w:rFonts w:hint="cs"/>
                <w:rtl/>
              </w:rPr>
              <w:t>رابعاً</w:t>
            </w:r>
          </w:p>
        </w:tc>
        <w:tc>
          <w:tcPr>
            <w:cnfStyle w:val="000010000000"/>
            <w:tcW w:w="6095" w:type="dxa"/>
          </w:tcPr>
          <w:p w:rsidR="00C322E1" w:rsidRPr="00810AEF" w:rsidRDefault="00C322E1" w:rsidP="00C322E1">
            <w:pPr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يقيس القدرة على الإبداع في ضوء النص المقروء.</w:t>
            </w:r>
          </w:p>
        </w:tc>
        <w:tc>
          <w:tcPr>
            <w:cnfStyle w:val="000100000000"/>
            <w:tcW w:w="1559" w:type="dxa"/>
          </w:tcPr>
          <w:p w:rsidR="00C322E1" w:rsidRDefault="00C322E1" w:rsidP="00C322E1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C322E1" w:rsidTr="00D27EF3">
        <w:trPr>
          <w:cnfStyle w:val="010000000000"/>
          <w:trHeight w:val="1285"/>
        </w:trPr>
        <w:tc>
          <w:tcPr>
            <w:cnfStyle w:val="001000000000"/>
            <w:tcW w:w="8647" w:type="dxa"/>
            <w:gridSpan w:val="3"/>
          </w:tcPr>
          <w:p w:rsidR="00C322E1" w:rsidRDefault="00C322E1" w:rsidP="00C322E1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تصحح الأسئلة من (ست درجات ) والحصول على المعدل بالقسمة على (أربعة).</w:t>
            </w:r>
          </w:p>
        </w:tc>
      </w:tr>
    </w:tbl>
    <w:p w:rsidR="00C322E1" w:rsidRDefault="00C322E1" w:rsidP="00C322E1"/>
    <w:sectPr w:rsidR="00C322E1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CE6CF6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C322E1"/>
    <w:rsid w:val="00097763"/>
    <w:rsid w:val="00453CD1"/>
    <w:rsid w:val="009E162F"/>
    <w:rsid w:val="009E33C7"/>
    <w:rsid w:val="00C322E1"/>
    <w:rsid w:val="00CE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2E1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22E1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322E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C322E1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C322E1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C322E1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2007-11-23T13:20:00Z</dcterms:created>
  <dcterms:modified xsi:type="dcterms:W3CDTF">2007-11-23T13:45:00Z</dcterms:modified>
</cp:coreProperties>
</file>